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5E" w:rsidRPr="007E4098" w:rsidRDefault="00CA0A5E" w:rsidP="00CA0A5E">
      <w:pPr>
        <w:pStyle w:val="Recuodecorpodetexto"/>
        <w:ind w:left="2835"/>
        <w:rPr>
          <w:rFonts w:ascii="Arial" w:hAnsi="Arial" w:cs="Arial"/>
          <w:sz w:val="22"/>
          <w:szCs w:val="22"/>
        </w:rPr>
      </w:pPr>
      <w:r w:rsidRPr="007E4098">
        <w:rPr>
          <w:rFonts w:ascii="Arial" w:hAnsi="Arial" w:cs="Arial"/>
          <w:sz w:val="22"/>
          <w:szCs w:val="22"/>
        </w:rPr>
        <w:t>PORTARIA Nº 0</w:t>
      </w:r>
      <w:r w:rsidR="00735995">
        <w:rPr>
          <w:rFonts w:ascii="Arial" w:hAnsi="Arial" w:cs="Arial"/>
          <w:sz w:val="22"/>
          <w:szCs w:val="22"/>
        </w:rPr>
        <w:t>19</w:t>
      </w:r>
      <w:r w:rsidRPr="007E4098">
        <w:rPr>
          <w:rFonts w:ascii="Arial" w:hAnsi="Arial" w:cs="Arial"/>
          <w:sz w:val="22"/>
          <w:szCs w:val="22"/>
        </w:rPr>
        <w:t>/GD/SAMAE/201</w:t>
      </w:r>
      <w:r w:rsidR="00F852EA">
        <w:rPr>
          <w:rFonts w:ascii="Arial" w:hAnsi="Arial" w:cs="Arial"/>
          <w:sz w:val="22"/>
          <w:szCs w:val="22"/>
        </w:rPr>
        <w:t>6</w:t>
      </w:r>
      <w:r w:rsidRPr="007E4098">
        <w:rPr>
          <w:rFonts w:ascii="Arial" w:hAnsi="Arial" w:cs="Arial"/>
          <w:sz w:val="22"/>
          <w:szCs w:val="22"/>
        </w:rPr>
        <w:t xml:space="preserve">, DE </w:t>
      </w:r>
      <w:r w:rsidR="00735995">
        <w:rPr>
          <w:rFonts w:ascii="Arial" w:hAnsi="Arial" w:cs="Arial"/>
          <w:sz w:val="22"/>
          <w:szCs w:val="22"/>
        </w:rPr>
        <w:t>29</w:t>
      </w:r>
      <w:r w:rsidRPr="007E4098">
        <w:rPr>
          <w:rFonts w:ascii="Arial" w:hAnsi="Arial" w:cs="Arial"/>
          <w:sz w:val="22"/>
          <w:szCs w:val="22"/>
        </w:rPr>
        <w:t xml:space="preserve"> DE </w:t>
      </w:r>
      <w:r w:rsidR="00F9099B">
        <w:rPr>
          <w:rFonts w:ascii="Arial" w:hAnsi="Arial" w:cs="Arial"/>
          <w:sz w:val="22"/>
          <w:szCs w:val="22"/>
        </w:rPr>
        <w:t xml:space="preserve">FEVEREIRO </w:t>
      </w:r>
      <w:r w:rsidRPr="007E4098">
        <w:rPr>
          <w:rFonts w:ascii="Arial" w:hAnsi="Arial" w:cs="Arial"/>
          <w:sz w:val="22"/>
          <w:szCs w:val="22"/>
        </w:rPr>
        <w:t>DE 201</w:t>
      </w:r>
      <w:r w:rsidR="00F852EA">
        <w:rPr>
          <w:rFonts w:ascii="Arial" w:hAnsi="Arial" w:cs="Arial"/>
          <w:sz w:val="22"/>
          <w:szCs w:val="22"/>
        </w:rPr>
        <w:t>6</w:t>
      </w:r>
      <w:r w:rsidRPr="007E4098">
        <w:rPr>
          <w:rFonts w:ascii="Arial" w:hAnsi="Arial" w:cs="Arial"/>
          <w:sz w:val="22"/>
          <w:szCs w:val="22"/>
        </w:rPr>
        <w:t>.</w:t>
      </w:r>
    </w:p>
    <w:p w:rsidR="00CA0A5E" w:rsidRPr="007E4098" w:rsidRDefault="00CA0A5E" w:rsidP="00CA0A5E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CA0A5E" w:rsidRPr="007E4098" w:rsidRDefault="00CA0A5E" w:rsidP="00CA0A5E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CA0A5E" w:rsidRPr="007E4098" w:rsidRDefault="00CA0A5E" w:rsidP="00CA0A5E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7E4098">
        <w:rPr>
          <w:rFonts w:ascii="Arial" w:hAnsi="Arial" w:cs="Arial"/>
          <w:sz w:val="22"/>
          <w:szCs w:val="22"/>
          <w:lang w:val="pt-PT"/>
        </w:rPr>
        <w:t>O</w:t>
      </w:r>
      <w:r w:rsidRPr="007E4098">
        <w:rPr>
          <w:rFonts w:ascii="Arial" w:hAnsi="Arial" w:cs="Arial"/>
          <w:b/>
          <w:sz w:val="22"/>
          <w:szCs w:val="22"/>
          <w:lang w:val="pt-PT"/>
        </w:rPr>
        <w:t xml:space="preserve"> Sr. Wesley Lopes Torres </w:t>
      </w:r>
      <w:r w:rsidRPr="007E4098">
        <w:rPr>
          <w:rFonts w:ascii="Arial" w:hAnsi="Arial" w:cs="Arial"/>
          <w:sz w:val="22"/>
          <w:szCs w:val="22"/>
          <w:lang w:val="pt-PT"/>
        </w:rPr>
        <w:t>Diretor Geral do SAMAE-Serviço Autonomo Municipal de Agua e Esgoto de Tangará da Serra, Estado de Mato Grosso, no uso das atribuições que lhe são conferidas pela Lei n.º 3.739/2012 de 16 de fevereiro de 2012.</w:t>
      </w:r>
    </w:p>
    <w:p w:rsidR="00CA0A5E" w:rsidRPr="007E4098" w:rsidRDefault="00CA0A5E" w:rsidP="00CA0A5E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CA0A5E" w:rsidRDefault="00CA0A5E" w:rsidP="00CA0A5E">
      <w:pPr>
        <w:ind w:left="2835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 w:rsidRPr="007E4098">
        <w:rPr>
          <w:rFonts w:ascii="Arial" w:hAnsi="Arial" w:cs="Arial"/>
          <w:b/>
          <w:i/>
          <w:sz w:val="22"/>
          <w:szCs w:val="22"/>
          <w:lang w:val="pt-PT"/>
        </w:rPr>
        <w:t>RESOLVE:</w:t>
      </w:r>
    </w:p>
    <w:p w:rsidR="00CA0A5E" w:rsidRPr="00F07B38" w:rsidRDefault="000A31CF" w:rsidP="005924D1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>
        <w:rPr>
          <w:rFonts w:ascii="Arial" w:hAnsi="Arial" w:cs="Arial"/>
          <w:b/>
          <w:i/>
          <w:sz w:val="22"/>
          <w:szCs w:val="22"/>
          <w:lang w:val="pt-PT"/>
        </w:rPr>
        <w:tab/>
      </w:r>
      <w:r>
        <w:rPr>
          <w:rFonts w:ascii="Arial" w:hAnsi="Arial" w:cs="Arial"/>
          <w:b/>
          <w:i/>
          <w:sz w:val="22"/>
          <w:szCs w:val="22"/>
          <w:lang w:val="pt-PT"/>
        </w:rPr>
        <w:tab/>
      </w:r>
      <w:r>
        <w:rPr>
          <w:rFonts w:ascii="Arial" w:hAnsi="Arial" w:cs="Arial"/>
          <w:b/>
          <w:i/>
          <w:sz w:val="22"/>
          <w:szCs w:val="22"/>
          <w:lang w:val="pt-PT"/>
        </w:rPr>
        <w:tab/>
      </w:r>
      <w:r>
        <w:rPr>
          <w:rFonts w:ascii="Arial" w:hAnsi="Arial" w:cs="Arial"/>
          <w:b/>
          <w:i/>
          <w:sz w:val="22"/>
          <w:szCs w:val="22"/>
          <w:lang w:val="pt-PT"/>
        </w:rPr>
        <w:tab/>
      </w:r>
    </w:p>
    <w:p w:rsidR="00CA0A5E" w:rsidRDefault="005924D1" w:rsidP="00CA0A5E">
      <w:pPr>
        <w:spacing w:line="276" w:lineRule="auto"/>
        <w:ind w:firstLine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Art. 1</w:t>
      </w:r>
      <w:r w:rsidR="00667885">
        <w:rPr>
          <w:rFonts w:ascii="Arial" w:hAnsi="Arial" w:cs="Arial"/>
          <w:b/>
          <w:sz w:val="22"/>
          <w:szCs w:val="22"/>
        </w:rPr>
        <w:t>º DESIGNAR</w:t>
      </w:r>
      <w:r w:rsidR="00CA0A5E" w:rsidRPr="007E409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</w:t>
      </w:r>
      <w:r w:rsidR="00CA0A5E" w:rsidRPr="007E4098">
        <w:rPr>
          <w:rFonts w:ascii="Arial" w:hAnsi="Arial" w:cs="Arial"/>
          <w:sz w:val="22"/>
          <w:szCs w:val="22"/>
        </w:rPr>
        <w:t xml:space="preserve"> servidor abaixo </w:t>
      </w:r>
      <w:r w:rsidR="00667885">
        <w:rPr>
          <w:rFonts w:ascii="Arial" w:hAnsi="Arial" w:cs="Arial"/>
          <w:sz w:val="22"/>
          <w:szCs w:val="22"/>
        </w:rPr>
        <w:t>elencada, para responder pela gestão, acompanhamento, fiscalização e avaliação da execução do contrato abaixo discriminado, a partir da data da publicação: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19"/>
        <w:gridCol w:w="3420"/>
        <w:gridCol w:w="3420"/>
      </w:tblGrid>
      <w:tr w:rsidR="00667885" w:rsidRPr="00F9099B" w:rsidTr="00667885">
        <w:tc>
          <w:tcPr>
            <w:tcW w:w="3419" w:type="dxa"/>
          </w:tcPr>
          <w:p w:rsidR="00667885" w:rsidRPr="00F9099B" w:rsidRDefault="00667885" w:rsidP="00F9099B">
            <w:pPr>
              <w:rPr>
                <w:rFonts w:ascii="Arial" w:hAnsi="Arial" w:cs="Arial"/>
                <w:b/>
              </w:rPr>
            </w:pPr>
            <w:r w:rsidRPr="00F9099B">
              <w:rPr>
                <w:rFonts w:ascii="Arial" w:hAnsi="Arial" w:cs="Arial"/>
                <w:b/>
              </w:rPr>
              <w:t>Fiscal do Contrato</w:t>
            </w:r>
          </w:p>
        </w:tc>
        <w:tc>
          <w:tcPr>
            <w:tcW w:w="3420" w:type="dxa"/>
          </w:tcPr>
          <w:p w:rsidR="00667885" w:rsidRPr="00F9099B" w:rsidRDefault="00667885" w:rsidP="00F9099B">
            <w:pPr>
              <w:rPr>
                <w:rFonts w:ascii="Arial" w:hAnsi="Arial" w:cs="Arial"/>
                <w:b/>
              </w:rPr>
            </w:pPr>
            <w:r w:rsidRPr="00F9099B">
              <w:rPr>
                <w:rFonts w:ascii="Arial" w:hAnsi="Arial" w:cs="Arial"/>
                <w:b/>
              </w:rPr>
              <w:t>Contrato</w:t>
            </w:r>
          </w:p>
        </w:tc>
        <w:tc>
          <w:tcPr>
            <w:tcW w:w="3420" w:type="dxa"/>
          </w:tcPr>
          <w:p w:rsidR="00667885" w:rsidRPr="00F9099B" w:rsidRDefault="00667885" w:rsidP="00F9099B">
            <w:pPr>
              <w:rPr>
                <w:rFonts w:ascii="Arial" w:hAnsi="Arial" w:cs="Arial"/>
                <w:b/>
              </w:rPr>
            </w:pPr>
            <w:r w:rsidRPr="00F9099B">
              <w:rPr>
                <w:rFonts w:ascii="Arial" w:hAnsi="Arial" w:cs="Arial"/>
                <w:b/>
              </w:rPr>
              <w:t>Objeto</w:t>
            </w:r>
          </w:p>
        </w:tc>
      </w:tr>
      <w:tr w:rsidR="00667885" w:rsidTr="00667885">
        <w:tc>
          <w:tcPr>
            <w:tcW w:w="3419" w:type="dxa"/>
          </w:tcPr>
          <w:p w:rsidR="00393E6D" w:rsidRDefault="00393E6D" w:rsidP="00CA0A5E">
            <w:pPr>
              <w:spacing w:line="276" w:lineRule="auto"/>
              <w:jc w:val="both"/>
              <w:rPr>
                <w:b/>
                <w:bCs/>
              </w:rPr>
            </w:pPr>
          </w:p>
          <w:p w:rsidR="00393E6D" w:rsidRDefault="00393E6D" w:rsidP="00CA0A5E">
            <w:pPr>
              <w:spacing w:line="276" w:lineRule="auto"/>
              <w:jc w:val="both"/>
              <w:rPr>
                <w:b/>
                <w:bCs/>
              </w:rPr>
            </w:pPr>
          </w:p>
          <w:p w:rsidR="00735995" w:rsidRDefault="00735995" w:rsidP="0073599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FLAVIANE DE MORAIS CAMPOS </w:t>
            </w:r>
          </w:p>
          <w:p w:rsidR="00F56CF8" w:rsidRDefault="00735995" w:rsidP="00735995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CPF: 026.609.471-63 </w:t>
            </w:r>
          </w:p>
          <w:p w:rsidR="00735995" w:rsidRDefault="00735995" w:rsidP="00735995">
            <w:pPr>
              <w:spacing w:line="276" w:lineRule="auto"/>
              <w:jc w:val="both"/>
              <w:rPr>
                <w:b/>
                <w:bCs/>
              </w:rPr>
            </w:pPr>
          </w:p>
          <w:p w:rsidR="00735995" w:rsidRDefault="00735995" w:rsidP="00735995">
            <w:pPr>
              <w:spacing w:line="276" w:lineRule="auto"/>
              <w:jc w:val="both"/>
              <w:rPr>
                <w:b/>
                <w:bCs/>
              </w:rPr>
            </w:pPr>
          </w:p>
          <w:p w:rsidR="00735995" w:rsidRDefault="00735995" w:rsidP="00735995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SUPERVISOR</w:t>
            </w:r>
          </w:p>
          <w:p w:rsidR="00735995" w:rsidRDefault="00735995" w:rsidP="0073599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EDÚ RODOLFO GONÇALVES </w:t>
            </w:r>
          </w:p>
          <w:p w:rsidR="00735995" w:rsidRDefault="00735995" w:rsidP="0073599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bCs/>
              </w:rPr>
              <w:t xml:space="preserve">CPF: 109.122.071-91 </w:t>
            </w:r>
          </w:p>
        </w:tc>
        <w:tc>
          <w:tcPr>
            <w:tcW w:w="3420" w:type="dxa"/>
          </w:tcPr>
          <w:p w:rsidR="00735995" w:rsidRPr="00735995" w:rsidRDefault="00735995" w:rsidP="00735995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</w:pPr>
          </w:p>
          <w:p w:rsidR="00735995" w:rsidRPr="00735995" w:rsidRDefault="00735995" w:rsidP="00735995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lang w:eastAsia="en-US"/>
              </w:rPr>
            </w:pPr>
            <w:r w:rsidRPr="00735995"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35995">
              <w:rPr>
                <w:rFonts w:ascii="Cambria" w:eastAsiaTheme="minorHAnsi" w:hAnsi="Cambria" w:cs="Cambria"/>
                <w:b/>
                <w:bCs/>
                <w:color w:val="000000"/>
                <w:lang w:eastAsia="en-US"/>
              </w:rPr>
              <w:t xml:space="preserve">CONTRATO Nº 03/SAMAE/2016 </w:t>
            </w:r>
          </w:p>
          <w:p w:rsidR="00735995" w:rsidRPr="00735995" w:rsidRDefault="00735995" w:rsidP="00735995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lang w:eastAsia="en-US"/>
              </w:rPr>
            </w:pPr>
            <w:r w:rsidRPr="00735995">
              <w:rPr>
                <w:rFonts w:ascii="Cambria" w:eastAsiaTheme="minorHAnsi" w:hAnsi="Cambria" w:cs="Cambria"/>
                <w:b/>
                <w:bCs/>
                <w:color w:val="000000"/>
                <w:lang w:eastAsia="en-US"/>
              </w:rPr>
              <w:t xml:space="preserve">SISTEMA DE REGISTRO DE PREÇOS </w:t>
            </w:r>
          </w:p>
          <w:p w:rsidR="00735995" w:rsidRPr="00735995" w:rsidRDefault="00735995" w:rsidP="00735995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lang w:eastAsia="en-US"/>
              </w:rPr>
            </w:pPr>
            <w:r w:rsidRPr="00735995">
              <w:rPr>
                <w:rFonts w:ascii="Cambria" w:eastAsiaTheme="minorHAnsi" w:hAnsi="Cambria" w:cs="Cambria"/>
                <w:b/>
                <w:bCs/>
                <w:color w:val="000000"/>
                <w:lang w:eastAsia="en-US"/>
              </w:rPr>
              <w:t xml:space="preserve">PROCESSO N° 003/2016/SAMAE </w:t>
            </w:r>
          </w:p>
          <w:p w:rsidR="00393E6D" w:rsidRDefault="00735995" w:rsidP="00735995">
            <w:pPr>
              <w:spacing w:line="276" w:lineRule="auto"/>
              <w:jc w:val="both"/>
              <w:rPr>
                <w:rFonts w:ascii="Cambria" w:eastAsiaTheme="minorHAnsi" w:hAnsi="Cambria" w:cs="Cambria"/>
                <w:b/>
                <w:bCs/>
                <w:color w:val="000000"/>
                <w:lang w:eastAsia="en-US"/>
              </w:rPr>
            </w:pPr>
            <w:r w:rsidRPr="00735995">
              <w:rPr>
                <w:rFonts w:ascii="Cambria" w:eastAsiaTheme="minorHAnsi" w:hAnsi="Cambria" w:cs="Cambria"/>
                <w:b/>
                <w:bCs/>
                <w:color w:val="000000"/>
                <w:lang w:eastAsia="en-US"/>
              </w:rPr>
              <w:t>PREGÃO N° 003/2016/SAMAE</w:t>
            </w:r>
          </w:p>
          <w:p w:rsidR="00735995" w:rsidRDefault="00735995" w:rsidP="00735995">
            <w:pPr>
              <w:spacing w:line="276" w:lineRule="auto"/>
              <w:jc w:val="both"/>
              <w:rPr>
                <w:rFonts w:ascii="Cambria" w:eastAsiaTheme="minorHAnsi" w:hAnsi="Cambria" w:cs="Cambria"/>
                <w:b/>
                <w:bCs/>
                <w:color w:val="000000"/>
                <w:lang w:eastAsia="en-US"/>
              </w:rPr>
            </w:pPr>
          </w:p>
          <w:p w:rsidR="00735995" w:rsidRPr="00735995" w:rsidRDefault="00735995" w:rsidP="00735995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</w:pPr>
          </w:p>
          <w:p w:rsidR="00735995" w:rsidRDefault="00735995" w:rsidP="0073599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5995">
              <w:rPr>
                <w:rFonts w:ascii="Cambria" w:eastAsiaTheme="minorHAnsi" w:hAnsi="Cambria" w:cs="Cambria"/>
                <w:b/>
                <w:bCs/>
                <w:color w:val="000000"/>
                <w:lang w:eastAsia="en-US"/>
              </w:rPr>
              <w:t>CONTROL ANÁLISES DE ÁGUA E EFLUENTES LTDA</w:t>
            </w:r>
          </w:p>
        </w:tc>
        <w:tc>
          <w:tcPr>
            <w:tcW w:w="3420" w:type="dxa"/>
          </w:tcPr>
          <w:p w:rsidR="00735995" w:rsidRPr="00735995" w:rsidRDefault="00735995" w:rsidP="00735995">
            <w:pPr>
              <w:pStyle w:val="Default"/>
            </w:pPr>
          </w:p>
          <w:p w:rsidR="00667885" w:rsidRDefault="00735995" w:rsidP="0073599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5995"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35995">
              <w:rPr>
                <w:rFonts w:ascii="Cambria" w:eastAsiaTheme="minorHAnsi" w:hAnsi="Cambria" w:cs="Cambria"/>
                <w:b/>
                <w:bCs/>
                <w:color w:val="000000"/>
                <w:lang w:eastAsia="en-US"/>
              </w:rPr>
              <w:t>CONTRATAÇÃO DE EMPRESA ESPECIALIZADA EM ANÁLISE DE EFLUENTES (BRUTO E TRATADO) E DO CORPO D’ÁGUA RECEPTOR (MONTANTE E JUSANTE) PARA MONITORAMENTO DO SISTEMA DE TRATAMENTO DE EFLUENTES - ETE ARARÃO</w:t>
            </w:r>
          </w:p>
        </w:tc>
      </w:tr>
    </w:tbl>
    <w:p w:rsidR="00A71CE4" w:rsidRDefault="00A71CE4" w:rsidP="000A31CF">
      <w:pPr>
        <w:spacing w:line="276" w:lineRule="auto"/>
        <w:jc w:val="both"/>
        <w:rPr>
          <w:rFonts w:ascii="Arial" w:eastAsia="MS Mincho" w:hAnsi="Arial" w:cs="Arial"/>
          <w:b/>
          <w:sz w:val="22"/>
          <w:szCs w:val="22"/>
        </w:rPr>
      </w:pPr>
    </w:p>
    <w:p w:rsidR="00667885" w:rsidRDefault="00CA0A5E" w:rsidP="00CA0A5E">
      <w:pPr>
        <w:spacing w:line="276" w:lineRule="auto"/>
        <w:ind w:firstLine="2410"/>
        <w:jc w:val="both"/>
        <w:rPr>
          <w:rFonts w:ascii="Arial" w:hAnsi="Arial" w:cs="Arial"/>
          <w:sz w:val="22"/>
          <w:szCs w:val="22"/>
        </w:rPr>
      </w:pPr>
      <w:r w:rsidRPr="00A71CE4">
        <w:rPr>
          <w:rFonts w:ascii="Arial" w:hAnsi="Arial" w:cs="Arial"/>
          <w:b/>
          <w:sz w:val="22"/>
          <w:szCs w:val="22"/>
        </w:rPr>
        <w:t xml:space="preserve">      Art. </w:t>
      </w:r>
      <w:r w:rsidR="00513CA0" w:rsidRPr="00A71CE4">
        <w:rPr>
          <w:rFonts w:ascii="Arial" w:hAnsi="Arial" w:cs="Arial"/>
          <w:b/>
          <w:sz w:val="22"/>
          <w:szCs w:val="22"/>
        </w:rPr>
        <w:t>2</w:t>
      </w:r>
      <w:r w:rsidRPr="00A71CE4">
        <w:rPr>
          <w:rFonts w:ascii="Arial" w:hAnsi="Arial" w:cs="Arial"/>
          <w:b/>
          <w:sz w:val="22"/>
          <w:szCs w:val="22"/>
        </w:rPr>
        <w:t>º</w:t>
      </w:r>
      <w:r w:rsidRPr="00A71CE4">
        <w:rPr>
          <w:rFonts w:ascii="Arial" w:hAnsi="Arial" w:cs="Arial"/>
          <w:sz w:val="22"/>
          <w:szCs w:val="22"/>
        </w:rPr>
        <w:t xml:space="preserve">. </w:t>
      </w:r>
      <w:r w:rsidR="00667885">
        <w:rPr>
          <w:rFonts w:ascii="Arial" w:hAnsi="Arial" w:cs="Arial"/>
          <w:sz w:val="22"/>
          <w:szCs w:val="22"/>
        </w:rPr>
        <w:t>O fiscal de Contrato tem responsabilidades atribuídas na Lei 8.666/1993, Decreto nº 003/GP/2013 de 02 de janeiro de 2013, Decreto nº 354/GP/2014 de 17 de outubro de 2014, e Manual de Gestão de Contratos do Município de Tangará da Serra. Entre outras responsabilidades</w:t>
      </w:r>
      <w:r w:rsidR="00D715C2">
        <w:rPr>
          <w:rFonts w:ascii="Arial" w:hAnsi="Arial" w:cs="Arial"/>
          <w:sz w:val="22"/>
          <w:szCs w:val="22"/>
        </w:rPr>
        <w:t>:</w:t>
      </w:r>
      <w:r w:rsidR="00667885">
        <w:rPr>
          <w:rFonts w:ascii="Arial" w:hAnsi="Arial" w:cs="Arial"/>
          <w:sz w:val="22"/>
          <w:szCs w:val="22"/>
        </w:rPr>
        <w:t xml:space="preserve"> controle do prazo de vigência dos Contratos, Execução, Lançamento do relatório no Sistema SAD de Acompanhamento de contrato, recebimento, ateste das faturas, notas fiscais, medição, termo de constatação e conferência dos serviços prestados, desde do início até o término de vigência dos instrumentos.</w:t>
      </w:r>
    </w:p>
    <w:p w:rsidR="00667885" w:rsidRDefault="00667885" w:rsidP="00CA0A5E">
      <w:pPr>
        <w:spacing w:line="276" w:lineRule="auto"/>
        <w:ind w:firstLine="2410"/>
        <w:jc w:val="both"/>
        <w:rPr>
          <w:rFonts w:ascii="Arial" w:hAnsi="Arial" w:cs="Arial"/>
          <w:sz w:val="22"/>
          <w:szCs w:val="22"/>
        </w:rPr>
      </w:pPr>
    </w:p>
    <w:p w:rsidR="00667885" w:rsidRDefault="00667885" w:rsidP="00667885">
      <w:pPr>
        <w:spacing w:line="276" w:lineRule="auto"/>
        <w:ind w:firstLine="2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667885">
        <w:rPr>
          <w:rFonts w:ascii="Arial" w:hAnsi="Arial" w:cs="Arial"/>
          <w:b/>
          <w:sz w:val="22"/>
          <w:szCs w:val="22"/>
        </w:rPr>
        <w:t>Art. 3º</w:t>
      </w:r>
      <w:r>
        <w:rPr>
          <w:rFonts w:ascii="Arial" w:hAnsi="Arial" w:cs="Arial"/>
          <w:sz w:val="22"/>
          <w:szCs w:val="22"/>
        </w:rPr>
        <w:t xml:space="preserve"> - Publique-se. Registre-se. Cumpra-se.</w:t>
      </w:r>
    </w:p>
    <w:p w:rsidR="0082472B" w:rsidRPr="002D275A" w:rsidRDefault="0082472B" w:rsidP="0082472B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82472B" w:rsidRPr="009142FE" w:rsidRDefault="0082472B" w:rsidP="0082472B">
      <w:pPr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Grosso, ao </w:t>
      </w:r>
      <w:r w:rsidR="00735995">
        <w:rPr>
          <w:rFonts w:ascii="Arial" w:hAnsi="Arial" w:cs="Arial"/>
          <w:b/>
          <w:sz w:val="24"/>
          <w:lang w:val="pt-PT"/>
        </w:rPr>
        <w:t>29</w:t>
      </w:r>
      <w:r w:rsidRPr="009142FE">
        <w:rPr>
          <w:rFonts w:ascii="Arial" w:hAnsi="Arial" w:cs="Arial"/>
          <w:b/>
          <w:sz w:val="24"/>
          <w:lang w:val="pt-PT"/>
        </w:rPr>
        <w:t>º (</w:t>
      </w:r>
      <w:r w:rsidR="00735995">
        <w:rPr>
          <w:rFonts w:ascii="Arial" w:hAnsi="Arial" w:cs="Arial"/>
          <w:b/>
          <w:sz w:val="24"/>
          <w:lang w:val="pt-PT"/>
        </w:rPr>
        <w:t>vigésimo nono</w:t>
      </w:r>
      <w:r>
        <w:rPr>
          <w:rFonts w:ascii="Arial" w:hAnsi="Arial" w:cs="Arial"/>
          <w:b/>
          <w:sz w:val="24"/>
          <w:lang w:val="pt-PT"/>
        </w:rPr>
        <w:t>)</w:t>
      </w:r>
      <w:r w:rsidRPr="002D275A">
        <w:rPr>
          <w:rFonts w:ascii="Arial" w:hAnsi="Arial" w:cs="Arial"/>
          <w:sz w:val="24"/>
          <w:lang w:val="pt-PT"/>
        </w:rPr>
        <w:t xml:space="preserve"> dia do mês de </w:t>
      </w:r>
      <w:r w:rsidR="00735995">
        <w:rPr>
          <w:rFonts w:ascii="Arial" w:hAnsi="Arial" w:cs="Arial"/>
          <w:b/>
          <w:sz w:val="24"/>
          <w:lang w:val="pt-PT"/>
        </w:rPr>
        <w:t>Fevereiro</w:t>
      </w:r>
      <w:r>
        <w:rPr>
          <w:rFonts w:ascii="Arial" w:hAnsi="Arial" w:cs="Arial"/>
          <w:b/>
          <w:sz w:val="24"/>
          <w:lang w:val="pt-PT"/>
        </w:rPr>
        <w:t xml:space="preserve"> </w:t>
      </w:r>
      <w:r w:rsidRPr="009142FE">
        <w:rPr>
          <w:rFonts w:ascii="Arial" w:hAnsi="Arial" w:cs="Arial"/>
          <w:b/>
          <w:sz w:val="24"/>
          <w:lang w:val="pt-PT"/>
        </w:rPr>
        <w:t>de 201</w:t>
      </w:r>
      <w:r w:rsidR="00F852EA">
        <w:rPr>
          <w:rFonts w:ascii="Arial" w:hAnsi="Arial" w:cs="Arial"/>
          <w:b/>
          <w:sz w:val="24"/>
          <w:lang w:val="pt-PT"/>
        </w:rPr>
        <w:t>6</w:t>
      </w:r>
      <w:r w:rsidRPr="009142FE">
        <w:rPr>
          <w:rFonts w:ascii="Arial" w:hAnsi="Arial" w:cs="Arial"/>
          <w:b/>
          <w:sz w:val="24"/>
          <w:lang w:val="pt-PT"/>
        </w:rPr>
        <w:t>.</w:t>
      </w:r>
    </w:p>
    <w:p w:rsidR="00CA0A5E" w:rsidRPr="0082472B" w:rsidRDefault="00CA0A5E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  <w:bookmarkStart w:id="0" w:name="_GoBack"/>
      <w:bookmarkEnd w:id="0"/>
    </w:p>
    <w:p w:rsidR="00F852EA" w:rsidRDefault="00F852EA" w:rsidP="00735995">
      <w:pPr>
        <w:autoSpaceDE w:val="0"/>
        <w:autoSpaceDN w:val="0"/>
        <w:adjustRightInd w:val="0"/>
        <w:rPr>
          <w:rFonts w:ascii="Arial" w:eastAsia="Batang" w:hAnsi="Arial" w:cs="Arial"/>
          <w:b/>
          <w:sz w:val="22"/>
          <w:szCs w:val="22"/>
        </w:rPr>
      </w:pPr>
    </w:p>
    <w:p w:rsidR="0082472B" w:rsidRDefault="0082472B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</w:p>
    <w:p w:rsidR="00513CA0" w:rsidRPr="007E4098" w:rsidRDefault="00513CA0" w:rsidP="0082472B">
      <w:pPr>
        <w:autoSpaceDE w:val="0"/>
        <w:autoSpaceDN w:val="0"/>
        <w:adjustRightInd w:val="0"/>
        <w:rPr>
          <w:rFonts w:ascii="Arial" w:eastAsia="Batang" w:hAnsi="Arial" w:cs="Arial"/>
          <w:b/>
          <w:sz w:val="22"/>
          <w:szCs w:val="22"/>
        </w:rPr>
      </w:pPr>
    </w:p>
    <w:p w:rsidR="00CA0A5E" w:rsidRPr="007E4098" w:rsidRDefault="00CA0A5E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  <w:r w:rsidRPr="007E4098">
        <w:rPr>
          <w:rFonts w:ascii="Arial" w:eastAsia="Batang" w:hAnsi="Arial" w:cs="Arial"/>
          <w:b/>
          <w:sz w:val="22"/>
          <w:szCs w:val="22"/>
        </w:rPr>
        <w:t>Wesley Lopes Torres</w:t>
      </w:r>
    </w:p>
    <w:p w:rsidR="00CA0A5E" w:rsidRDefault="00CA0A5E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  <w:r w:rsidRPr="007E4098">
        <w:rPr>
          <w:rFonts w:ascii="Arial" w:eastAsia="Batang" w:hAnsi="Arial" w:cs="Arial"/>
          <w:b/>
          <w:sz w:val="22"/>
          <w:szCs w:val="22"/>
        </w:rPr>
        <w:t>Diretor Geral do SAMAE</w:t>
      </w:r>
    </w:p>
    <w:p w:rsidR="0082472B" w:rsidRPr="007E4098" w:rsidRDefault="0082472B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</w:p>
    <w:p w:rsidR="00336BF5" w:rsidRPr="007E4098" w:rsidRDefault="00CA0A5E" w:rsidP="0082472B">
      <w:pPr>
        <w:jc w:val="both"/>
        <w:rPr>
          <w:rFonts w:ascii="Arial" w:hAnsi="Arial" w:cs="Arial"/>
          <w:sz w:val="22"/>
          <w:szCs w:val="22"/>
        </w:rPr>
      </w:pPr>
      <w:r w:rsidRPr="007E4098">
        <w:rPr>
          <w:rFonts w:ascii="Arial" w:hAnsi="Arial" w:cs="Arial"/>
          <w:sz w:val="22"/>
          <w:szCs w:val="22"/>
        </w:rPr>
        <w:t>Registrado na Gerencia Administrativa e Financeira (GADF), publicado por afixação em lugar de costume na data supra e disponibilizado no site: www.samaetga.com.br</w:t>
      </w:r>
      <w:r w:rsidRPr="007E4098">
        <w:rPr>
          <w:rFonts w:ascii="Arial" w:hAnsi="Arial" w:cs="Arial"/>
          <w:b/>
          <w:sz w:val="22"/>
          <w:szCs w:val="22"/>
        </w:rPr>
        <w:t>.</w:t>
      </w:r>
    </w:p>
    <w:sectPr w:rsidR="00336BF5" w:rsidRPr="007E4098" w:rsidSect="00F07B38">
      <w:headerReference w:type="default" r:id="rId8"/>
      <w:pgSz w:w="11906" w:h="16838"/>
      <w:pgMar w:top="1440" w:right="707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995" w:rsidRDefault="00735995">
      <w:r>
        <w:separator/>
      </w:r>
    </w:p>
  </w:endnote>
  <w:endnote w:type="continuationSeparator" w:id="0">
    <w:p w:rsidR="00735995" w:rsidRDefault="0073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995" w:rsidRDefault="00735995">
      <w:r>
        <w:separator/>
      </w:r>
    </w:p>
  </w:footnote>
  <w:footnote w:type="continuationSeparator" w:id="0">
    <w:p w:rsidR="00735995" w:rsidRDefault="00735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735995" w:rsidTr="00F07B38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735995" w:rsidRDefault="00735995" w:rsidP="00F07B38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735995" w:rsidRDefault="00735995" w:rsidP="00F07B38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735995" w:rsidRDefault="00735995" w:rsidP="00F07B38"/>
        <w:p w:rsidR="00735995" w:rsidRPr="00ED241B" w:rsidRDefault="00735995" w:rsidP="00F07B38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0" t="0" r="10160" b="1587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35995" w:rsidRPr="004120C5" w:rsidRDefault="00735995" w:rsidP="00F56CF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735995" w:rsidRPr="004120C5" w:rsidRDefault="00735995" w:rsidP="00F56CF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735995" w:rsidRPr="004120C5" w:rsidRDefault="00735995" w:rsidP="00F56CF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735995" w:rsidRPr="004120C5" w:rsidRDefault="00735995" w:rsidP="00F56CF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735995" w:rsidRDefault="00735995" w:rsidP="00F56CF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735995" w:rsidRPr="00ED241B" w:rsidRDefault="00735995" w:rsidP="00F56CF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735995" w:rsidRPr="004120C5" w:rsidRDefault="00735995" w:rsidP="00F56CF8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735995" w:rsidRPr="004120C5" w:rsidRDefault="00735995" w:rsidP="00F56CF8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735995" w:rsidRPr="004120C5" w:rsidRDefault="00735995" w:rsidP="00F56CF8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735995" w:rsidRPr="004120C5" w:rsidRDefault="00735995" w:rsidP="00F56CF8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proofErr w:type="gramStart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</w:t>
                          </w:r>
                          <w:proofErr w:type="gramEnd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 xml:space="preserve"> 29 de dezembro de 2003.</w:t>
                          </w:r>
                        </w:p>
                        <w:p w:rsidR="00735995" w:rsidRDefault="00735995" w:rsidP="00F56CF8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735995" w:rsidRPr="00ED241B" w:rsidRDefault="00735995" w:rsidP="00F56CF8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735995" w:rsidTr="00F07B38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735995" w:rsidRDefault="00735995" w:rsidP="00F07B38">
          <w:pPr>
            <w:rPr>
              <w:rFonts w:ascii="Book Antiqua" w:hAnsi="Book Antiqua"/>
              <w:color w:val="333333"/>
              <w:sz w:val="4"/>
            </w:rPr>
          </w:pPr>
        </w:p>
        <w:p w:rsidR="00735995" w:rsidRDefault="00735995" w:rsidP="00F07B38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735995" w:rsidTr="00F07B38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35995" w:rsidRDefault="00735995" w:rsidP="00F07B38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0" t="0" r="26670" b="26035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35995" w:rsidRDefault="00735995" w:rsidP="00F56CF8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735995" w:rsidRPr="00D803A2" w:rsidRDefault="00735995" w:rsidP="00F56CF8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735995" w:rsidRDefault="00735995" w:rsidP="00F56CF8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“PROPORCIONANDO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735995" w:rsidRPr="00D803A2" w:rsidRDefault="00735995" w:rsidP="00F56CF8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735995" w:rsidRDefault="00735995" w:rsidP="00F07B38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735995" w:rsidRDefault="00735995" w:rsidP="00F07B38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35995" w:rsidRDefault="00735995" w:rsidP="00F07B38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735995" w:rsidRDefault="00735995" w:rsidP="00F07B38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735995" w:rsidRDefault="007359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5E"/>
    <w:rsid w:val="000A31CF"/>
    <w:rsid w:val="001C1D57"/>
    <w:rsid w:val="0024606C"/>
    <w:rsid w:val="002B15C3"/>
    <w:rsid w:val="00336BF5"/>
    <w:rsid w:val="0037581A"/>
    <w:rsid w:val="00393E6D"/>
    <w:rsid w:val="004D2A8F"/>
    <w:rsid w:val="00513CA0"/>
    <w:rsid w:val="005924D1"/>
    <w:rsid w:val="00605647"/>
    <w:rsid w:val="00612CEE"/>
    <w:rsid w:val="00667885"/>
    <w:rsid w:val="006A1A52"/>
    <w:rsid w:val="006E53A5"/>
    <w:rsid w:val="006F303A"/>
    <w:rsid w:val="00735995"/>
    <w:rsid w:val="00751B77"/>
    <w:rsid w:val="007D7E5B"/>
    <w:rsid w:val="007E4098"/>
    <w:rsid w:val="0082472B"/>
    <w:rsid w:val="008869E5"/>
    <w:rsid w:val="008B2AA9"/>
    <w:rsid w:val="009A3488"/>
    <w:rsid w:val="009B70B2"/>
    <w:rsid w:val="00A71CE4"/>
    <w:rsid w:val="00C32AFF"/>
    <w:rsid w:val="00C677CB"/>
    <w:rsid w:val="00CA0A5E"/>
    <w:rsid w:val="00D3754C"/>
    <w:rsid w:val="00D715C2"/>
    <w:rsid w:val="00DF705B"/>
    <w:rsid w:val="00E4370D"/>
    <w:rsid w:val="00EB559E"/>
    <w:rsid w:val="00F07B38"/>
    <w:rsid w:val="00F56CF8"/>
    <w:rsid w:val="00F852EA"/>
    <w:rsid w:val="00F9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A0A5E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CA0A5E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CA0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A0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A0A5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A0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CA0A5E"/>
    <w:pPr>
      <w:jc w:val="center"/>
    </w:pPr>
    <w:rPr>
      <w:rFonts w:ascii="Bookman Old Style" w:hAnsi="Bookman Old Style"/>
      <w:b/>
      <w:sz w:val="22"/>
    </w:rPr>
  </w:style>
  <w:style w:type="table" w:styleId="Tabelacomgrade">
    <w:name w:val="Table Grid"/>
    <w:basedOn w:val="Tabelanormal"/>
    <w:uiPriority w:val="59"/>
    <w:rsid w:val="00667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3E6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A0A5E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CA0A5E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CA0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A0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A0A5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A0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CA0A5E"/>
    <w:pPr>
      <w:jc w:val="center"/>
    </w:pPr>
    <w:rPr>
      <w:rFonts w:ascii="Bookman Old Style" w:hAnsi="Bookman Old Style"/>
      <w:b/>
      <w:sz w:val="22"/>
    </w:rPr>
  </w:style>
  <w:style w:type="table" w:styleId="Tabelacomgrade">
    <w:name w:val="Table Grid"/>
    <w:basedOn w:val="Tabelanormal"/>
    <w:uiPriority w:val="59"/>
    <w:rsid w:val="00667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3E6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2E985-8864-4D92-8815-D8D8EE4C4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Alves</dc:creator>
  <cp:lastModifiedBy>Katia Alves</cp:lastModifiedBy>
  <cp:revision>4</cp:revision>
  <cp:lastPrinted>2016-07-26T12:00:00Z</cp:lastPrinted>
  <dcterms:created xsi:type="dcterms:W3CDTF">2016-07-26T13:20:00Z</dcterms:created>
  <dcterms:modified xsi:type="dcterms:W3CDTF">2016-07-26T13:20:00Z</dcterms:modified>
</cp:coreProperties>
</file>